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958" w:rsidRDefault="00977958" w:rsidP="00977958">
      <w:pPr>
        <w:ind w:firstLine="567"/>
        <w:jc w:val="center"/>
        <w:outlineLvl w:val="0"/>
        <w:rPr>
          <w:b/>
        </w:rPr>
      </w:pPr>
      <w:r w:rsidRPr="009A658C">
        <w:rPr>
          <w:b/>
        </w:rPr>
        <w:t>ЛАБОРАТОРНАЯ РАБОТА</w:t>
      </w:r>
    </w:p>
    <w:p w:rsidR="00977958" w:rsidRPr="009A658C" w:rsidRDefault="00977958" w:rsidP="00977958">
      <w:pPr>
        <w:tabs>
          <w:tab w:val="left" w:pos="3707"/>
        </w:tabs>
        <w:ind w:firstLine="567"/>
        <w:outlineLvl w:val="0"/>
        <w:rPr>
          <w:b/>
        </w:rPr>
      </w:pPr>
    </w:p>
    <w:p w:rsidR="00977958" w:rsidRPr="009A658C" w:rsidRDefault="00977958" w:rsidP="00367082">
      <w:pPr>
        <w:ind w:firstLine="567"/>
        <w:jc w:val="center"/>
        <w:outlineLvl w:val="0"/>
        <w:rPr>
          <w:b/>
        </w:rPr>
      </w:pPr>
      <w:r w:rsidRPr="009A658C">
        <w:rPr>
          <w:b/>
        </w:rPr>
        <w:t xml:space="preserve">Батарея методик </w:t>
      </w:r>
      <w:r>
        <w:rPr>
          <w:b/>
        </w:rPr>
        <w:t>«</w:t>
      </w:r>
      <w:r w:rsidRPr="009A658C">
        <w:rPr>
          <w:b/>
        </w:rPr>
        <w:t>Профиль кратковременной памяти</w:t>
      </w:r>
      <w:r>
        <w:rPr>
          <w:b/>
        </w:rPr>
        <w:t>»</w:t>
      </w:r>
    </w:p>
    <w:p w:rsidR="00977958" w:rsidRPr="009A658C" w:rsidRDefault="00436AF4" w:rsidP="00977958">
      <w:pPr>
        <w:ind w:firstLine="567"/>
        <w:outlineLvl w:val="0"/>
        <w:rPr>
          <w:u w:val="single"/>
        </w:rPr>
      </w:pPr>
      <w:r>
        <w:rPr>
          <w:u w:val="single"/>
        </w:rPr>
        <w:t>Опыт</w:t>
      </w:r>
      <w:r w:rsidR="00977958" w:rsidRPr="009A658C">
        <w:rPr>
          <w:u w:val="single"/>
        </w:rPr>
        <w:t xml:space="preserve"> 1</w:t>
      </w:r>
    </w:p>
    <w:p w:rsidR="00977958" w:rsidRPr="009A658C" w:rsidRDefault="00977958" w:rsidP="00977958">
      <w:pPr>
        <w:ind w:firstLine="567"/>
        <w:jc w:val="both"/>
      </w:pPr>
      <w:r w:rsidRPr="009A658C">
        <w:rPr>
          <w:b/>
          <w:i/>
        </w:rPr>
        <w:t xml:space="preserve">Цель: </w:t>
      </w:r>
      <w:r w:rsidRPr="009A658C">
        <w:t>Определение объема непроизвольной кратковременной памяти.</w:t>
      </w:r>
    </w:p>
    <w:p w:rsidR="00977958" w:rsidRPr="009A658C" w:rsidRDefault="00977958" w:rsidP="00977958">
      <w:pPr>
        <w:ind w:firstLine="567"/>
        <w:jc w:val="both"/>
      </w:pPr>
      <w:r w:rsidRPr="009A658C">
        <w:rPr>
          <w:b/>
          <w:bCs/>
          <w:i/>
        </w:rPr>
        <w:t>Процедура исследования</w:t>
      </w:r>
      <w:r w:rsidRPr="009A658C">
        <w:rPr>
          <w:bCs/>
        </w:rPr>
        <w:t xml:space="preserve">. </w:t>
      </w:r>
      <w:r w:rsidRPr="009A658C">
        <w:t>Цель работы должна быть неизвестна испытуемым до окончания исследования. Материал предъявляется на слух. В процессе чтения испытуемые подсчитывают количество слов среднего рода. По окончани</w:t>
      </w:r>
      <w:r>
        <w:t>и</w:t>
      </w:r>
      <w:r w:rsidRPr="009A658C">
        <w:t xml:space="preserve"> опыта испытуемые дают устный ответ, экспериментатор отвлекает испытуемых беседой, не связанной с исследованием, на 2-3 минуты, после чего дается новая инструкция: вспомнить слова, которые были прочитаны, и записать.</w:t>
      </w:r>
    </w:p>
    <w:p w:rsidR="00977958" w:rsidRPr="009A658C" w:rsidRDefault="00977958" w:rsidP="00977958">
      <w:pPr>
        <w:ind w:firstLine="567"/>
        <w:jc w:val="both"/>
      </w:pPr>
      <w:r w:rsidRPr="009A658C">
        <w:rPr>
          <w:i/>
        </w:rPr>
        <w:t>Инструкция:</w:t>
      </w:r>
      <w:r w:rsidRPr="009A658C">
        <w:t xml:space="preserve"> </w:t>
      </w:r>
      <w:r>
        <w:t>«</w:t>
      </w:r>
      <w:r w:rsidRPr="009A658C">
        <w:t>Подсчитайте, пожалуйста, количество слов среднего рода в списке слов, который я сейчас Вам прочту</w:t>
      </w:r>
      <w:r>
        <w:t>»</w:t>
      </w:r>
      <w:r w:rsidRPr="009A658C">
        <w:t xml:space="preserve">. </w:t>
      </w:r>
    </w:p>
    <w:p w:rsidR="00977958" w:rsidRPr="009A658C" w:rsidRDefault="00977958" w:rsidP="00977958">
      <w:pPr>
        <w:ind w:firstLine="567"/>
        <w:jc w:val="both"/>
      </w:pPr>
      <w:r w:rsidRPr="009A658C">
        <w:rPr>
          <w:i/>
        </w:rPr>
        <w:t>Список слов:</w:t>
      </w:r>
      <w:r w:rsidRPr="009A658C">
        <w:t xml:space="preserve"> село, лампа, заяц, стекло, машина, тетрадь, шкаф, молоко, голова, сабля, ручка, буква, шум, дым, лев. </w:t>
      </w:r>
    </w:p>
    <w:p w:rsidR="00977958" w:rsidRDefault="00977958" w:rsidP="00977958">
      <w:pPr>
        <w:ind w:firstLine="567"/>
        <w:jc w:val="both"/>
      </w:pPr>
      <w:r w:rsidRPr="009A658C">
        <w:rPr>
          <w:b/>
          <w:bCs/>
          <w:i/>
        </w:rPr>
        <w:t>Обработка результатов</w:t>
      </w:r>
      <w:r w:rsidRPr="009A658C">
        <w:rPr>
          <w:b/>
          <w:i/>
        </w:rPr>
        <w:t xml:space="preserve"> </w:t>
      </w:r>
      <w:r w:rsidRPr="009A658C">
        <w:t>Объем непроизвольной кратковременной памяти рассчитывается в процентах по формуле:</w:t>
      </w:r>
    </w:p>
    <w:p w:rsidR="00977958" w:rsidRDefault="00977958" w:rsidP="00977958">
      <w:pPr>
        <w:ind w:firstLine="567"/>
        <w:jc w:val="both"/>
      </w:pPr>
    </w:p>
    <w:p w:rsidR="00977958" w:rsidRPr="00C82F2C" w:rsidRDefault="00977958" w:rsidP="00977958">
      <w:pPr>
        <w:jc w:val="center"/>
        <w:rPr>
          <w:b/>
          <w:i/>
        </w:rPr>
      </w:pPr>
      <m:oMath>
        <m:r>
          <m:rPr>
            <m:sty m:val="bi"/>
          </m:rPr>
          <w:rPr>
            <w:rFonts w:ascii="Cambria Math" w:hAnsi="Cambria Math"/>
          </w:rPr>
          <m:t xml:space="preserve">V= 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15-k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*100,</m:t>
        </m:r>
      </m:oMath>
      <w:r>
        <w:rPr>
          <w:b/>
          <w:i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 xml:space="preserve"> V= 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12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*100,</m:t>
        </m:r>
      </m:oMath>
    </w:p>
    <w:p w:rsidR="00977958" w:rsidRPr="00C82F2C" w:rsidRDefault="00977958" w:rsidP="00977958">
      <w:pPr>
        <w:jc w:val="both"/>
        <w:rPr>
          <w:i/>
        </w:rPr>
      </w:pPr>
    </w:p>
    <w:p w:rsidR="00977958" w:rsidRPr="009A658C" w:rsidRDefault="00977958" w:rsidP="00977958">
      <w:pPr>
        <w:ind w:firstLine="567"/>
        <w:jc w:val="both"/>
      </w:pPr>
      <w:r w:rsidRPr="009A658C">
        <w:t xml:space="preserve">где </w:t>
      </w:r>
      <w:r w:rsidRPr="009A658C">
        <w:rPr>
          <w:lang w:val="en-US"/>
        </w:rPr>
        <w:t>n</w:t>
      </w:r>
      <w:r w:rsidRPr="009A658C">
        <w:t xml:space="preserve"> – количество правильно воспроизведенных слов, </w:t>
      </w:r>
    </w:p>
    <w:p w:rsidR="00977958" w:rsidRPr="009A658C" w:rsidRDefault="00977958" w:rsidP="00977958">
      <w:pPr>
        <w:ind w:firstLine="567"/>
        <w:jc w:val="both"/>
      </w:pPr>
      <w:r w:rsidRPr="009A658C">
        <w:t xml:space="preserve">15 – общее количество слов, </w:t>
      </w:r>
    </w:p>
    <w:p w:rsidR="00977958" w:rsidRPr="009A658C" w:rsidRDefault="00977958" w:rsidP="00977958">
      <w:pPr>
        <w:ind w:firstLine="567"/>
        <w:jc w:val="both"/>
      </w:pPr>
      <w:r w:rsidRPr="009A658C">
        <w:rPr>
          <w:lang w:val="en-US"/>
        </w:rPr>
        <w:t>k</w:t>
      </w:r>
      <w:r w:rsidRPr="009A658C">
        <w:t xml:space="preserve"> – количество слов среднего рода.</w:t>
      </w:r>
    </w:p>
    <w:p w:rsidR="00977958" w:rsidRPr="009A658C" w:rsidRDefault="00977958" w:rsidP="00977958">
      <w:pPr>
        <w:ind w:firstLine="567"/>
        <w:jc w:val="both"/>
        <w:rPr>
          <w:u w:val="single"/>
        </w:rPr>
      </w:pPr>
    </w:p>
    <w:p w:rsidR="00977958" w:rsidRPr="009A658C" w:rsidRDefault="00436AF4" w:rsidP="00977958">
      <w:pPr>
        <w:ind w:firstLine="567"/>
        <w:jc w:val="both"/>
        <w:outlineLvl w:val="0"/>
        <w:rPr>
          <w:u w:val="single"/>
        </w:rPr>
      </w:pPr>
      <w:r>
        <w:rPr>
          <w:u w:val="single"/>
        </w:rPr>
        <w:t>Опыт</w:t>
      </w:r>
      <w:r w:rsidR="00977958" w:rsidRPr="009A658C">
        <w:rPr>
          <w:u w:val="single"/>
        </w:rPr>
        <w:t xml:space="preserve"> 2: </w:t>
      </w:r>
    </w:p>
    <w:p w:rsidR="00977958" w:rsidRPr="009A658C" w:rsidRDefault="00977958" w:rsidP="00977958">
      <w:pPr>
        <w:ind w:firstLine="567"/>
        <w:jc w:val="both"/>
        <w:outlineLvl w:val="0"/>
      </w:pPr>
      <w:r w:rsidRPr="009A658C">
        <w:rPr>
          <w:b/>
          <w:i/>
        </w:rPr>
        <w:t xml:space="preserve">Цель: </w:t>
      </w:r>
      <w:r w:rsidRPr="009A658C">
        <w:t>Определение объема произвольной кратковременной памяти</w:t>
      </w:r>
    </w:p>
    <w:p w:rsidR="00977958" w:rsidRPr="009A658C" w:rsidRDefault="00977958" w:rsidP="00977958">
      <w:pPr>
        <w:ind w:firstLine="567"/>
        <w:jc w:val="both"/>
        <w:rPr>
          <w:bCs/>
          <w:i/>
        </w:rPr>
      </w:pPr>
      <w:r w:rsidRPr="009A658C">
        <w:rPr>
          <w:b/>
          <w:bCs/>
          <w:i/>
        </w:rPr>
        <w:t>Процедура исследования</w:t>
      </w:r>
      <w:r w:rsidRPr="009A658C">
        <w:rPr>
          <w:bCs/>
          <w:i/>
        </w:rPr>
        <w:t xml:space="preserve">. </w:t>
      </w:r>
      <w:r w:rsidRPr="009A658C">
        <w:rPr>
          <w:bCs/>
        </w:rPr>
        <w:t>Экспериментатор зачитывает испытуемым список слов, затем спустя 2-3 минуты испытуемые должны вспомнить и записать прочитанные слова.</w:t>
      </w:r>
      <w:r w:rsidRPr="009A658C">
        <w:rPr>
          <w:bCs/>
          <w:i/>
        </w:rPr>
        <w:t xml:space="preserve"> </w:t>
      </w:r>
    </w:p>
    <w:p w:rsidR="00977958" w:rsidRPr="009A658C" w:rsidRDefault="00977958" w:rsidP="00977958">
      <w:pPr>
        <w:ind w:firstLine="567"/>
        <w:jc w:val="both"/>
      </w:pPr>
      <w:r w:rsidRPr="009A658C">
        <w:rPr>
          <w:i/>
        </w:rPr>
        <w:t>Инструкция:</w:t>
      </w:r>
      <w:r w:rsidRPr="009A658C">
        <w:t xml:space="preserve"> </w:t>
      </w:r>
      <w:r>
        <w:t>«</w:t>
      </w:r>
      <w:r w:rsidRPr="009A658C">
        <w:t>Сейчас я Вам зачитаю слова. Слушайте внимательно. Вы должны их запомнить и по окончанию, по моей команде записать их. Слова читаются один раз</w:t>
      </w:r>
      <w:r>
        <w:t>»</w:t>
      </w:r>
      <w:r w:rsidRPr="009A658C">
        <w:t>.</w:t>
      </w:r>
    </w:p>
    <w:p w:rsidR="00977958" w:rsidRPr="009A658C" w:rsidRDefault="00977958" w:rsidP="00977958">
      <w:pPr>
        <w:ind w:firstLine="567"/>
        <w:jc w:val="both"/>
      </w:pPr>
      <w:r w:rsidRPr="009A658C">
        <w:rPr>
          <w:i/>
        </w:rPr>
        <w:t>Список слов:</w:t>
      </w:r>
      <w:r w:rsidRPr="009A658C">
        <w:t xml:space="preserve"> санкция, вероятность, пространство, эстетика, настройка, интуиция, мышление, уверенность, заключение, терпение, фантазия, понятие, отношение, сознание, законность, одиночество, узнавание, способность, индукция, сочинение. </w:t>
      </w:r>
    </w:p>
    <w:p w:rsidR="00977958" w:rsidRDefault="00977958" w:rsidP="00977958">
      <w:pPr>
        <w:ind w:firstLine="567"/>
        <w:jc w:val="both"/>
      </w:pPr>
      <w:r w:rsidRPr="009A658C">
        <w:rPr>
          <w:b/>
          <w:i/>
        </w:rPr>
        <w:t>Обработка результатов:</w:t>
      </w:r>
      <w:r w:rsidRPr="009A658C">
        <w:rPr>
          <w:i/>
        </w:rPr>
        <w:t xml:space="preserve"> </w:t>
      </w:r>
      <w:r w:rsidRPr="009A658C">
        <w:t>Объем произвольной кратковременной памяти рассчитывается в процентах по формуле:</w:t>
      </w:r>
    </w:p>
    <w:p w:rsidR="00977958" w:rsidRPr="009A658C" w:rsidRDefault="00977958" w:rsidP="00977958">
      <w:pPr>
        <w:ind w:firstLine="567"/>
        <w:jc w:val="both"/>
      </w:pPr>
    </w:p>
    <w:p w:rsidR="00977958" w:rsidRDefault="00977958" w:rsidP="00977958">
      <w:pPr>
        <w:ind w:firstLine="567"/>
        <w:jc w:val="center"/>
        <w:outlineLvl w:val="0"/>
        <w:rPr>
          <w:b/>
          <w:i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V=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20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*100,</m:t>
          </m:r>
        </m:oMath>
      </m:oMathPara>
    </w:p>
    <w:p w:rsidR="00977958" w:rsidRDefault="00977958" w:rsidP="00977958">
      <w:pPr>
        <w:ind w:firstLine="567"/>
        <w:jc w:val="both"/>
      </w:pPr>
    </w:p>
    <w:p w:rsidR="00977958" w:rsidRPr="009A658C" w:rsidRDefault="00977958" w:rsidP="00977958">
      <w:pPr>
        <w:ind w:firstLine="567"/>
        <w:jc w:val="both"/>
      </w:pPr>
      <w:r w:rsidRPr="009A658C">
        <w:t xml:space="preserve">где </w:t>
      </w:r>
      <w:r w:rsidRPr="009A658C">
        <w:rPr>
          <w:lang w:val="en-US"/>
        </w:rPr>
        <w:t>n</w:t>
      </w:r>
      <w:r w:rsidRPr="009A658C">
        <w:t xml:space="preserve"> – количество правильно воспроизведенных слов</w:t>
      </w:r>
    </w:p>
    <w:p w:rsidR="00977958" w:rsidRPr="009A658C" w:rsidRDefault="00977958" w:rsidP="00977958">
      <w:pPr>
        <w:ind w:firstLine="567"/>
        <w:jc w:val="both"/>
      </w:pPr>
    </w:p>
    <w:p w:rsidR="00977958" w:rsidRPr="009A658C" w:rsidRDefault="00436AF4" w:rsidP="00977958">
      <w:pPr>
        <w:ind w:firstLine="567"/>
        <w:jc w:val="both"/>
        <w:outlineLvl w:val="0"/>
        <w:rPr>
          <w:u w:val="single"/>
        </w:rPr>
      </w:pPr>
      <w:r>
        <w:rPr>
          <w:u w:val="single"/>
        </w:rPr>
        <w:t>Опыт</w:t>
      </w:r>
      <w:r w:rsidR="00977958" w:rsidRPr="009A658C">
        <w:rPr>
          <w:u w:val="single"/>
        </w:rPr>
        <w:t xml:space="preserve"> 3: </w:t>
      </w:r>
    </w:p>
    <w:p w:rsidR="00977958" w:rsidRPr="009A658C" w:rsidRDefault="00977958" w:rsidP="00977958">
      <w:pPr>
        <w:ind w:firstLine="567"/>
        <w:jc w:val="both"/>
      </w:pPr>
      <w:r w:rsidRPr="009A658C">
        <w:rPr>
          <w:b/>
          <w:i/>
        </w:rPr>
        <w:t xml:space="preserve">Цель: </w:t>
      </w:r>
      <w:r w:rsidRPr="009A658C">
        <w:t>определение объема опосредованной произвольной кратковременной памяти.</w:t>
      </w:r>
    </w:p>
    <w:p w:rsidR="00977958" w:rsidRPr="009A658C" w:rsidRDefault="00977958" w:rsidP="00977958">
      <w:pPr>
        <w:ind w:firstLine="567"/>
        <w:jc w:val="both"/>
      </w:pPr>
      <w:r w:rsidRPr="009A658C">
        <w:rPr>
          <w:b/>
          <w:i/>
        </w:rPr>
        <w:t>Процедура проведения:</w:t>
      </w:r>
      <w:r w:rsidRPr="009A658C">
        <w:t xml:space="preserve"> Экспериментатор зачитывает список слов, делая паузой между словами </w:t>
      </w:r>
      <w:r w:rsidR="00436AF4">
        <w:t>7-8</w:t>
      </w:r>
      <w:bookmarkStart w:id="0" w:name="_GoBack"/>
      <w:bookmarkEnd w:id="0"/>
      <w:r w:rsidRPr="009A658C">
        <w:t xml:space="preserve"> секунд. Во время паузы испытуемый символически изображает каждое слово, так чтобы в последствии он смог его воспроизвести (писать части слова, либо буквы запрещается). По окончанию прочтения списка испытуемый должны воспроизвести слова.</w:t>
      </w:r>
    </w:p>
    <w:p w:rsidR="00977958" w:rsidRPr="009A658C" w:rsidRDefault="00977958" w:rsidP="00977958">
      <w:pPr>
        <w:ind w:firstLine="567"/>
        <w:jc w:val="both"/>
      </w:pPr>
      <w:r w:rsidRPr="009A658C">
        <w:rPr>
          <w:i/>
        </w:rPr>
        <w:t>Инструкция:</w:t>
      </w:r>
      <w:r w:rsidRPr="009A658C">
        <w:rPr>
          <w:b/>
          <w:bCs/>
        </w:rPr>
        <w:t xml:space="preserve"> </w:t>
      </w:r>
      <w:r>
        <w:t>«</w:t>
      </w:r>
      <w:r w:rsidRPr="009A658C">
        <w:t xml:space="preserve">Вам будет предложен для запоминания перечень слов. Для облегчения запоминания Вы можете сразу после предъявления слова выполнить в качестве </w:t>
      </w:r>
      <w:r>
        <w:t>«</w:t>
      </w:r>
      <w:r w:rsidRPr="009A658C">
        <w:t>узелка на память</w:t>
      </w:r>
      <w:r>
        <w:t>»</w:t>
      </w:r>
      <w:r w:rsidRPr="009A658C">
        <w:t xml:space="preserve"> то или иное изображение, которое затем поможет Вам воспроизвести прочитанный перечень слов. Качество рисунков не имеет никакого значения. Помните, что этот рисунок Вы выполняете для себя в целях облегчения запоминания. Каждое изображение должно соответствовать номеру предъявляемого слова</w:t>
      </w:r>
      <w:r>
        <w:t>»</w:t>
      </w:r>
      <w:r w:rsidRPr="009A658C">
        <w:t>.</w:t>
      </w:r>
    </w:p>
    <w:p w:rsidR="00977958" w:rsidRDefault="00977958" w:rsidP="00977958">
      <w:pPr>
        <w:ind w:firstLine="567"/>
        <w:jc w:val="both"/>
      </w:pPr>
      <w:r w:rsidRPr="009A658C">
        <w:rPr>
          <w:i/>
        </w:rPr>
        <w:lastRenderedPageBreak/>
        <w:t>Список слов:</w:t>
      </w:r>
      <w:r w:rsidRPr="009A658C">
        <w:t xml:space="preserve"> </w:t>
      </w:r>
    </w:p>
    <w:p w:rsidR="00977958" w:rsidRPr="009A658C" w:rsidRDefault="00977958" w:rsidP="00977958">
      <w:pPr>
        <w:ind w:firstLine="567"/>
        <w:jc w:val="both"/>
      </w:pPr>
      <w:r w:rsidRPr="009A658C">
        <w:t>отражение, абстракция, субстрат, отношение, произведение, суждение, возможность, инстанция, сомнение, невежество, значение, принцип, восприятие, склонность, раздумье, ликование, авантюризм, спокойствие, равнодушнее, аналогия.</w:t>
      </w:r>
    </w:p>
    <w:p w:rsidR="00977958" w:rsidRDefault="00977958" w:rsidP="00977958">
      <w:pPr>
        <w:ind w:firstLine="567"/>
        <w:jc w:val="both"/>
      </w:pPr>
      <w:r w:rsidRPr="009A658C">
        <w:rPr>
          <w:b/>
          <w:i/>
        </w:rPr>
        <w:t>Обработка результатов:</w:t>
      </w:r>
      <w:r w:rsidRPr="009A658C">
        <w:rPr>
          <w:i/>
        </w:rPr>
        <w:t xml:space="preserve"> </w:t>
      </w:r>
      <w:r w:rsidRPr="009A658C">
        <w:t>Объем произвольной кратковременной памяти рассчитывается в процентах по формуле:</w:t>
      </w:r>
    </w:p>
    <w:p w:rsidR="00977958" w:rsidRPr="009A658C" w:rsidRDefault="00977958" w:rsidP="00977958">
      <w:pPr>
        <w:ind w:firstLine="567"/>
        <w:jc w:val="both"/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V=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20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*100,</m:t>
          </m:r>
        </m:oMath>
      </m:oMathPara>
    </w:p>
    <w:p w:rsidR="00977958" w:rsidRDefault="00977958" w:rsidP="00977958">
      <w:pPr>
        <w:ind w:firstLine="567"/>
        <w:jc w:val="both"/>
      </w:pPr>
    </w:p>
    <w:p w:rsidR="00977958" w:rsidRPr="009A658C" w:rsidRDefault="00977958" w:rsidP="00977958">
      <w:pPr>
        <w:ind w:firstLine="567"/>
        <w:jc w:val="both"/>
      </w:pPr>
      <w:r w:rsidRPr="009A658C">
        <w:t xml:space="preserve">где </w:t>
      </w:r>
      <w:r w:rsidRPr="009A658C">
        <w:rPr>
          <w:lang w:val="en-US"/>
        </w:rPr>
        <w:t>n</w:t>
      </w:r>
      <w:r w:rsidRPr="009A658C">
        <w:t xml:space="preserve"> – количество правильно воспроизведенных слов. </w:t>
      </w:r>
    </w:p>
    <w:p w:rsidR="00977958" w:rsidRPr="009A658C" w:rsidRDefault="00977958" w:rsidP="00977958">
      <w:pPr>
        <w:ind w:firstLine="567"/>
        <w:jc w:val="both"/>
      </w:pPr>
    </w:p>
    <w:p w:rsidR="00977958" w:rsidRPr="009A658C" w:rsidRDefault="00977958" w:rsidP="00977958">
      <w:pPr>
        <w:ind w:firstLine="567"/>
        <w:jc w:val="both"/>
        <w:outlineLvl w:val="0"/>
        <w:rPr>
          <w:u w:val="single"/>
        </w:rPr>
      </w:pPr>
      <w:r w:rsidRPr="009A658C">
        <w:rPr>
          <w:u w:val="single"/>
        </w:rPr>
        <w:t>Нормативная шкала:</w:t>
      </w:r>
    </w:p>
    <w:p w:rsidR="00977958" w:rsidRPr="009A658C" w:rsidRDefault="00977958" w:rsidP="00977958">
      <w:pPr>
        <w:ind w:firstLine="567"/>
        <w:jc w:val="both"/>
      </w:pPr>
      <w:r w:rsidRPr="009A658C">
        <w:t>0-30% – низкий уровень;</w:t>
      </w:r>
    </w:p>
    <w:p w:rsidR="00977958" w:rsidRPr="009A658C" w:rsidRDefault="00977958" w:rsidP="00977958">
      <w:pPr>
        <w:ind w:firstLine="567"/>
        <w:jc w:val="both"/>
      </w:pPr>
      <w:r w:rsidRPr="009A658C">
        <w:t>31-70% – средний уровень;</w:t>
      </w:r>
    </w:p>
    <w:p w:rsidR="00977958" w:rsidRDefault="00977958" w:rsidP="00977958">
      <w:pPr>
        <w:ind w:firstLine="567"/>
        <w:jc w:val="both"/>
      </w:pPr>
      <w:r w:rsidRPr="009A658C">
        <w:t>71% и более – высокий уровень.</w:t>
      </w:r>
    </w:p>
    <w:p w:rsidR="00977958" w:rsidRDefault="00977958" w:rsidP="00977958">
      <w:pPr>
        <w:ind w:firstLine="567"/>
        <w:jc w:val="both"/>
      </w:pPr>
    </w:p>
    <w:p w:rsidR="00977958" w:rsidRDefault="00977958" w:rsidP="00977958">
      <w:pPr>
        <w:ind w:firstLine="567"/>
        <w:jc w:val="both"/>
      </w:pPr>
    </w:p>
    <w:p w:rsidR="00977958" w:rsidRDefault="00977958" w:rsidP="00977958">
      <w:pPr>
        <w:ind w:firstLine="567"/>
        <w:jc w:val="both"/>
      </w:pPr>
      <w:r>
        <w:t>По результатам проведения трех этапов методики строится профиль кратковременной памяти:</w:t>
      </w:r>
    </w:p>
    <w:p w:rsidR="00977958" w:rsidRDefault="00977958" w:rsidP="00977958">
      <w:pPr>
        <w:ind w:firstLine="567"/>
        <w:jc w:val="both"/>
      </w:pPr>
      <w:r>
        <w:rPr>
          <w:lang w:val="en-US"/>
        </w:rPr>
        <w:t>V</w:t>
      </w:r>
      <w:r w:rsidRPr="00D84A21">
        <w:t xml:space="preserve"> – </w:t>
      </w:r>
      <w:r>
        <w:t>объем памяти в процентах,</w:t>
      </w:r>
    </w:p>
    <w:p w:rsidR="00977958" w:rsidRDefault="00977958" w:rsidP="00977958">
      <w:pPr>
        <w:ind w:firstLine="567"/>
        <w:jc w:val="both"/>
      </w:pPr>
      <w:r>
        <w:rPr>
          <w:lang w:val="en-US"/>
        </w:rPr>
        <w:t>M</w:t>
      </w:r>
      <w:r w:rsidRPr="006F758F">
        <w:t xml:space="preserve"> – </w:t>
      </w:r>
      <w:r>
        <w:t>вид памяти</w:t>
      </w:r>
    </w:p>
    <w:p w:rsidR="00977958" w:rsidRDefault="00977958" w:rsidP="00977958">
      <w:pPr>
        <w:ind w:firstLine="567"/>
        <w:jc w:val="both"/>
      </w:pPr>
    </w:p>
    <w:p w:rsidR="00977958" w:rsidRPr="006F758F" w:rsidRDefault="00977958" w:rsidP="00977958">
      <w:pPr>
        <w:ind w:firstLine="567"/>
        <w:jc w:val="both"/>
      </w:pPr>
      <w:r>
        <w:rPr>
          <w:lang w:val="en-US"/>
        </w:rPr>
        <w:t>V</w:t>
      </w:r>
    </w:p>
    <w:p w:rsidR="00977958" w:rsidRDefault="00977958" w:rsidP="00977958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08C79" wp14:editId="62B9B21B">
                <wp:simplePos x="0" y="0"/>
                <wp:positionH relativeFrom="column">
                  <wp:posOffset>437501</wp:posOffset>
                </wp:positionH>
                <wp:positionV relativeFrom="paragraph">
                  <wp:posOffset>99209</wp:posOffset>
                </wp:positionV>
                <wp:extent cx="0" cy="671208"/>
                <wp:effectExtent l="76200" t="25400" r="38100" b="1460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1208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FD0AA" id="Прямая соединительная линия 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45pt,7.8pt" to="34.45pt,6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" strokecolor="#4472c4 [3204]" strokeweight=".5pt">
                <v:stroke endarrow="open" joinstyle="miter"/>
              </v:line>
            </w:pict>
          </mc:Fallback>
        </mc:AlternateContent>
      </w:r>
    </w:p>
    <w:p w:rsidR="00977958" w:rsidRPr="00D84A21" w:rsidRDefault="00977958" w:rsidP="00977958">
      <w:pPr>
        <w:ind w:firstLine="567"/>
        <w:jc w:val="both"/>
      </w:pPr>
    </w:p>
    <w:p w:rsidR="00977958" w:rsidRDefault="00977958" w:rsidP="00977958">
      <w:pPr>
        <w:ind w:firstLine="567"/>
        <w:jc w:val="both"/>
      </w:pPr>
    </w:p>
    <w:p w:rsidR="00977958" w:rsidRDefault="00977958" w:rsidP="00977958">
      <w:pPr>
        <w:ind w:firstLine="567"/>
        <w:jc w:val="both"/>
      </w:pPr>
    </w:p>
    <w:p w:rsidR="00977958" w:rsidRDefault="00977958" w:rsidP="00977958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29FD6" wp14:editId="5EEA890A">
                <wp:simplePos x="0" y="0"/>
                <wp:positionH relativeFrom="column">
                  <wp:posOffset>437501</wp:posOffset>
                </wp:positionH>
                <wp:positionV relativeFrom="paragraph">
                  <wp:posOffset>69364</wp:posOffset>
                </wp:positionV>
                <wp:extent cx="1099226" cy="0"/>
                <wp:effectExtent l="0" t="76200" r="0" b="889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9226" cy="0"/>
                        </a:xfrm>
                        <a:prstGeom prst="line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D753A" id="Прямая соединительная линия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45pt,5.45pt" to="121pt,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" strokecolor="#4472c4 [3204]" strokeweight=".5pt">
                <v:stroke endarrow="open" joinstyle="miter"/>
              </v:line>
            </w:pict>
          </mc:Fallback>
        </mc:AlternateContent>
      </w:r>
    </w:p>
    <w:p w:rsidR="00977958" w:rsidRPr="006F758F" w:rsidRDefault="00977958" w:rsidP="00977958">
      <w:pPr>
        <w:ind w:left="1416" w:firstLine="708"/>
        <w:jc w:val="both"/>
      </w:pPr>
      <w:r>
        <w:rPr>
          <w:lang w:val="en-US"/>
        </w:rPr>
        <w:t>m</w:t>
      </w:r>
    </w:p>
    <w:p w:rsidR="00977958" w:rsidRDefault="00977958" w:rsidP="00977958">
      <w:pPr>
        <w:ind w:firstLine="567"/>
        <w:jc w:val="both"/>
        <w:rPr>
          <w:b/>
          <w:i/>
        </w:rPr>
      </w:pPr>
    </w:p>
    <w:p w:rsidR="00977958" w:rsidRDefault="00977958" w:rsidP="00977958">
      <w:pPr>
        <w:ind w:firstLine="567"/>
        <w:jc w:val="both"/>
        <w:rPr>
          <w:b/>
          <w:i/>
        </w:rPr>
      </w:pPr>
    </w:p>
    <w:p w:rsidR="00977958" w:rsidRPr="00146FD8" w:rsidRDefault="00977958" w:rsidP="00977958">
      <w:pPr>
        <w:ind w:firstLine="567"/>
        <w:jc w:val="both"/>
        <w:rPr>
          <w:b/>
          <w:i/>
        </w:rPr>
      </w:pPr>
      <w:r>
        <w:rPr>
          <w:b/>
          <w:i/>
        </w:rPr>
        <w:t>Литерат</w:t>
      </w:r>
      <w:r w:rsidRPr="00146FD8">
        <w:rPr>
          <w:b/>
          <w:i/>
        </w:rPr>
        <w:t>ура:</w:t>
      </w:r>
    </w:p>
    <w:p w:rsidR="00977958" w:rsidRDefault="00977958" w:rsidP="00977958">
      <w:pPr>
        <w:ind w:firstLine="567"/>
        <w:jc w:val="both"/>
      </w:pPr>
      <w:r w:rsidRPr="00146FD8">
        <w:t>Ануфриев А.Ф., Барабан</w:t>
      </w:r>
      <w:r>
        <w:t>щ</w:t>
      </w:r>
      <w:r w:rsidRPr="00146FD8">
        <w:t>икова Т.А., Герасимова В.С., Николаева Е.С. Психологические практики изучения познавательной сферы человека.  М.: МГГУ им. Шолохова, 2010.</w:t>
      </w:r>
    </w:p>
    <w:p w:rsidR="005E6858" w:rsidRDefault="00436AF4"/>
    <w:sectPr w:rsidR="005E6858" w:rsidSect="00D50735">
      <w:pgSz w:w="11900" w:h="16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58"/>
    <w:rsid w:val="0007616D"/>
    <w:rsid w:val="0008268B"/>
    <w:rsid w:val="00367082"/>
    <w:rsid w:val="00436AF4"/>
    <w:rsid w:val="00977958"/>
    <w:rsid w:val="00D5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C755A8"/>
  <w15:chartTrackingRefBased/>
  <w15:docId w15:val="{A2FB36E5-66F0-2F47-9E97-BCEC7421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95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SHUNTO</dc:creator>
  <cp:keywords/>
  <dc:description/>
  <cp:lastModifiedBy>SERGEY SHUNTO</cp:lastModifiedBy>
  <cp:revision>4</cp:revision>
  <dcterms:created xsi:type="dcterms:W3CDTF">2018-11-25T20:05:00Z</dcterms:created>
  <dcterms:modified xsi:type="dcterms:W3CDTF">2020-01-19T20:25:00Z</dcterms:modified>
</cp:coreProperties>
</file>